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CB" w:rsidRDefault="00600CCB" w:rsidP="00600CCB">
      <w:pPr>
        <w:ind w:left="720" w:hanging="720"/>
        <w:rPr>
          <w:rFonts w:ascii="Calibri" w:eastAsia="Times New Roman" w:hAnsi="Calibri"/>
          <w:sz w:val="22"/>
          <w:szCs w:val="22"/>
        </w:rPr>
      </w:pPr>
    </w:p>
    <w:p w:rsidR="00600CCB" w:rsidRDefault="00600CCB" w:rsidP="00600CCB">
      <w:pPr>
        <w:ind w:left="720" w:hanging="720"/>
        <w:rPr>
          <w:rFonts w:ascii="Calibri" w:eastAsia="Times New Roman" w:hAnsi="Calibri"/>
          <w:sz w:val="22"/>
          <w:szCs w:val="22"/>
        </w:rPr>
      </w:pPr>
    </w:p>
    <w:p w:rsidR="00600CCB" w:rsidRDefault="00600CCB" w:rsidP="00600CCB">
      <w:pPr>
        <w:ind w:left="720" w:hanging="720"/>
        <w:rPr>
          <w:rFonts w:ascii="Calibri" w:eastAsia="Times New Roman" w:hAnsi="Calibri"/>
          <w:sz w:val="22"/>
          <w:szCs w:val="22"/>
        </w:rPr>
      </w:pPr>
      <w:r>
        <w:rPr>
          <w:rFonts w:ascii="Calibri" w:eastAsia="Times New Roman" w:hAnsi="Calibri"/>
          <w:sz w:val="22"/>
          <w:szCs w:val="22"/>
        </w:rPr>
        <w:t>Q.</w:t>
      </w:r>
      <w:r>
        <w:rPr>
          <w:rFonts w:ascii="Calibri" w:eastAsia="Times New Roman" w:hAnsi="Calibri"/>
          <w:sz w:val="22"/>
          <w:szCs w:val="22"/>
        </w:rPr>
        <w:tab/>
      </w:r>
      <w:r>
        <w:rPr>
          <w:rFonts w:ascii="Calibri" w:eastAsia="Times New Roman" w:hAnsi="Calibri"/>
          <w:sz w:val="22"/>
          <w:szCs w:val="22"/>
        </w:rPr>
        <w:t xml:space="preserve">PH-PSH Screen 6C. Rental Assistance Budget – When selecting our areas FMR it populates with I believe 2018 FMR’s $720 1-beds (35)/$958 2-beds (12) for a total of $440,352 Rental Assistance. GIW only provides for $401,760.  I don’t think this is an issue because HUD knows this fluctuates but I am just uneasy because I don’t want to push over the ARD.  The Special instructs say to use the Grant Inventory Worksheet budget, but even when I try to do a new budget, the dollar amounts stated pull in automatically. This will not match my paper application. </w:t>
      </w:r>
    </w:p>
    <w:p w:rsidR="00A10FF6" w:rsidRDefault="00A10FF6" w:rsidP="00600CCB">
      <w:pPr>
        <w:ind w:left="720" w:hanging="720"/>
        <w:rPr>
          <w:rFonts w:ascii="Calibri" w:eastAsia="Times New Roman" w:hAnsi="Calibri"/>
          <w:sz w:val="22"/>
          <w:szCs w:val="22"/>
        </w:rPr>
      </w:pPr>
    </w:p>
    <w:p w:rsidR="00A10FF6" w:rsidRDefault="00A10FF6" w:rsidP="00600CCB">
      <w:pPr>
        <w:ind w:left="720" w:hanging="720"/>
        <w:rPr>
          <w:rFonts w:ascii="Calibri" w:eastAsia="Times New Roman" w:hAnsi="Calibri"/>
          <w:sz w:val="22"/>
          <w:szCs w:val="22"/>
        </w:rPr>
      </w:pPr>
      <w:r>
        <w:t>A.</w:t>
      </w:r>
      <w:r>
        <w:tab/>
        <w:t xml:space="preserve">You should use the FMR automatically populating in </w:t>
      </w:r>
      <w:proofErr w:type="spellStart"/>
      <w:r>
        <w:t>Esnaps</w:t>
      </w:r>
      <w:proofErr w:type="spellEnd"/>
      <w:r>
        <w:t xml:space="preserve">.  </w:t>
      </w:r>
      <w:r>
        <w:t xml:space="preserve">HUD is required to adjust awards for leasing, operating, and rental assistance budget line items based on changes to the Fair Market Rents (FMR). All adjustments for each fiscal year appropriation will be made prior to award announcement. HUD will make </w:t>
      </w:r>
      <w:r w:rsidR="00036165">
        <w:t xml:space="preserve">these adjustments as follows: </w:t>
      </w:r>
      <w:r>
        <w:t xml:space="preserve"> Funds awarded for rental assistance will be adjusted:</w:t>
      </w:r>
      <w:bookmarkStart w:id="0" w:name="_GoBack"/>
      <w:bookmarkEnd w:id="0"/>
      <w:r>
        <w:t xml:space="preserve"> Funds awarded for rental assistance in all new projects and all renewal projects requesting the FMR will be adjusted by applying the FMR in effect at the time of application submission to HUD, including instances where the FMR for a specific area has decreased from the previous year. Because the application submission deadline falls in FY 2019, HUD will use FY 2019 FMRs.</w:t>
      </w:r>
    </w:p>
    <w:p w:rsidR="00600CCB" w:rsidRDefault="00600CCB" w:rsidP="00600CCB">
      <w:pPr>
        <w:ind w:left="720" w:hanging="720"/>
        <w:rPr>
          <w:rFonts w:ascii="Calibri" w:eastAsia="Times New Roman" w:hAnsi="Calibri"/>
          <w:sz w:val="22"/>
          <w:szCs w:val="22"/>
        </w:rPr>
      </w:pPr>
    </w:p>
    <w:p w:rsidR="00600CCB" w:rsidRDefault="00A10FF6" w:rsidP="00A10FF6">
      <w:pPr>
        <w:ind w:left="720" w:hanging="720"/>
        <w:rPr>
          <w:rFonts w:ascii="Calibri" w:eastAsia="Times New Roman" w:hAnsi="Calibri"/>
          <w:sz w:val="22"/>
          <w:szCs w:val="22"/>
        </w:rPr>
      </w:pPr>
      <w:r>
        <w:rPr>
          <w:rFonts w:ascii="Calibri" w:eastAsia="Times New Roman" w:hAnsi="Calibri"/>
          <w:sz w:val="22"/>
          <w:szCs w:val="22"/>
        </w:rPr>
        <w:t>Q</w:t>
      </w:r>
      <w:r w:rsidR="00600CCB">
        <w:rPr>
          <w:rFonts w:ascii="Calibri" w:eastAsia="Times New Roman" w:hAnsi="Calibri"/>
          <w:sz w:val="22"/>
          <w:szCs w:val="22"/>
        </w:rPr>
        <w:t>.</w:t>
      </w:r>
      <w:r w:rsidR="00600CCB">
        <w:rPr>
          <w:rFonts w:ascii="Calibri" w:eastAsia="Times New Roman" w:hAnsi="Calibri"/>
          <w:sz w:val="22"/>
          <w:szCs w:val="22"/>
        </w:rPr>
        <w:tab/>
      </w:r>
      <w:r w:rsidR="00600CCB">
        <w:rPr>
          <w:rFonts w:ascii="Calibri" w:eastAsia="Times New Roman" w:hAnsi="Calibri"/>
          <w:sz w:val="22"/>
          <w:szCs w:val="22"/>
        </w:rPr>
        <w:t xml:space="preserve">The paper-based application AND the </w:t>
      </w:r>
      <w:proofErr w:type="spellStart"/>
      <w:r w:rsidR="00600CCB">
        <w:rPr>
          <w:rFonts w:ascii="Calibri" w:eastAsia="Times New Roman" w:hAnsi="Calibri"/>
          <w:sz w:val="22"/>
          <w:szCs w:val="22"/>
        </w:rPr>
        <w:t>eSnaps</w:t>
      </w:r>
      <w:proofErr w:type="spellEnd"/>
      <w:r w:rsidR="00600CCB">
        <w:rPr>
          <w:rFonts w:ascii="Calibri" w:eastAsia="Times New Roman" w:hAnsi="Calibri"/>
          <w:sz w:val="22"/>
          <w:szCs w:val="22"/>
        </w:rPr>
        <w:t xml:space="preserve"> PDF need to be emailed to you by 5PM 8/30 </w:t>
      </w:r>
      <w:r w:rsidR="00600CCB">
        <w:rPr>
          <w:rFonts w:ascii="Calibri" w:eastAsia="Times New Roman" w:hAnsi="Calibri"/>
          <w:sz w:val="22"/>
          <w:szCs w:val="22"/>
          <w:u w:val="single"/>
        </w:rPr>
        <w:t>BUT</w:t>
      </w:r>
      <w:r w:rsidR="00600CCB">
        <w:rPr>
          <w:rFonts w:ascii="Calibri" w:eastAsia="Times New Roman" w:hAnsi="Calibri"/>
          <w:sz w:val="22"/>
          <w:szCs w:val="22"/>
        </w:rPr>
        <w:t xml:space="preserve"> we cannot submit our project application through </w:t>
      </w:r>
      <w:proofErr w:type="spellStart"/>
      <w:r w:rsidR="00600CCB">
        <w:rPr>
          <w:rFonts w:ascii="Calibri" w:eastAsia="Times New Roman" w:hAnsi="Calibri"/>
          <w:sz w:val="22"/>
          <w:szCs w:val="22"/>
        </w:rPr>
        <w:t>eSnaps</w:t>
      </w:r>
      <w:proofErr w:type="spellEnd"/>
      <w:r w:rsidR="00600CCB">
        <w:rPr>
          <w:rFonts w:ascii="Calibri" w:eastAsia="Times New Roman" w:hAnsi="Calibri"/>
          <w:sz w:val="22"/>
          <w:szCs w:val="22"/>
        </w:rPr>
        <w:t xml:space="preserve"> (up to you) until 8/26 or later. It goes on to say that applications that are incorrect will negatively affect our score – how much/how many points? </w:t>
      </w:r>
    </w:p>
    <w:p w:rsidR="00A10FF6" w:rsidRDefault="00A10FF6" w:rsidP="00A10FF6">
      <w:pPr>
        <w:ind w:left="720" w:hanging="720"/>
        <w:rPr>
          <w:rFonts w:ascii="Calibri" w:eastAsia="Times New Roman" w:hAnsi="Calibri"/>
          <w:sz w:val="22"/>
          <w:szCs w:val="22"/>
        </w:rPr>
      </w:pPr>
    </w:p>
    <w:p w:rsidR="00A10FF6" w:rsidRDefault="00A10FF6" w:rsidP="00A10FF6">
      <w:pPr>
        <w:ind w:left="720" w:hanging="720"/>
        <w:rPr>
          <w:rFonts w:ascii="Calibri" w:eastAsia="Times New Roman" w:hAnsi="Calibri"/>
          <w:sz w:val="22"/>
          <w:szCs w:val="22"/>
        </w:rPr>
      </w:pPr>
      <w:r>
        <w:rPr>
          <w:rFonts w:ascii="Calibri" w:eastAsia="Times New Roman" w:hAnsi="Calibri"/>
          <w:sz w:val="22"/>
          <w:szCs w:val="22"/>
        </w:rPr>
        <w:t>A.</w:t>
      </w:r>
      <w:r>
        <w:rPr>
          <w:rFonts w:ascii="Calibri" w:eastAsia="Times New Roman" w:hAnsi="Calibri"/>
          <w:sz w:val="22"/>
          <w:szCs w:val="22"/>
        </w:rPr>
        <w:tab/>
        <w:t>This is factored into quality improvement so the max is 0-2 points.  Other things go into this as well so it is not heavily weighted.  The reason this is specifically identified is we have had historical issues with poor project applications affecting overall score.  Just looking for applicants to be thorough and ensure the project application is correct.</w:t>
      </w:r>
    </w:p>
    <w:p w:rsidR="00A10FF6" w:rsidRDefault="00A10FF6" w:rsidP="00A10FF6">
      <w:pPr>
        <w:rPr>
          <w:rFonts w:ascii="Calibri" w:eastAsia="Times New Roman" w:hAnsi="Calibri"/>
          <w:sz w:val="22"/>
          <w:szCs w:val="22"/>
        </w:rPr>
      </w:pPr>
    </w:p>
    <w:p w:rsidR="00600CCB" w:rsidRDefault="00A10FF6" w:rsidP="00A10FF6">
      <w:pPr>
        <w:rPr>
          <w:rFonts w:ascii="Calibri" w:eastAsia="Times New Roman" w:hAnsi="Calibri"/>
          <w:sz w:val="22"/>
          <w:szCs w:val="22"/>
        </w:rPr>
      </w:pPr>
      <w:r>
        <w:rPr>
          <w:rFonts w:ascii="Calibri" w:eastAsia="Times New Roman" w:hAnsi="Calibri"/>
          <w:sz w:val="22"/>
          <w:szCs w:val="22"/>
        </w:rPr>
        <w:t>Q.</w:t>
      </w:r>
      <w:r>
        <w:rPr>
          <w:rFonts w:ascii="Calibri" w:eastAsia="Times New Roman" w:hAnsi="Calibri"/>
          <w:sz w:val="22"/>
          <w:szCs w:val="22"/>
        </w:rPr>
        <w:tab/>
      </w:r>
      <w:r w:rsidR="00600CCB">
        <w:rPr>
          <w:rFonts w:ascii="Calibri" w:eastAsia="Times New Roman" w:hAnsi="Calibri"/>
          <w:sz w:val="22"/>
          <w:szCs w:val="22"/>
        </w:rPr>
        <w:t>For the 2% return of unspent funds, is that in the NOFA?</w:t>
      </w:r>
    </w:p>
    <w:p w:rsidR="00036165" w:rsidRDefault="00036165" w:rsidP="00A10FF6">
      <w:pPr>
        <w:rPr>
          <w:rFonts w:ascii="Calibri" w:eastAsia="Times New Roman" w:hAnsi="Calibri"/>
          <w:sz w:val="22"/>
          <w:szCs w:val="22"/>
        </w:rPr>
      </w:pPr>
    </w:p>
    <w:p w:rsidR="00036165" w:rsidRDefault="00036165" w:rsidP="00036165">
      <w:pPr>
        <w:ind w:left="720" w:hanging="720"/>
        <w:rPr>
          <w:rFonts w:ascii="Calibri" w:eastAsia="Times New Roman" w:hAnsi="Calibri"/>
          <w:sz w:val="22"/>
          <w:szCs w:val="22"/>
        </w:rPr>
      </w:pPr>
      <w:r>
        <w:rPr>
          <w:rFonts w:ascii="Calibri" w:eastAsia="Times New Roman" w:hAnsi="Calibri"/>
          <w:sz w:val="22"/>
          <w:szCs w:val="22"/>
        </w:rPr>
        <w:t>A.</w:t>
      </w:r>
      <w:r>
        <w:rPr>
          <w:rFonts w:ascii="Calibri" w:eastAsia="Times New Roman" w:hAnsi="Calibri"/>
          <w:sz w:val="22"/>
          <w:szCs w:val="22"/>
        </w:rPr>
        <w:tab/>
        <w:t xml:space="preserve">No, the guidance comes from the SNAPS Office regarding returning/recapturing unspent funds.  As a </w:t>
      </w:r>
      <w:proofErr w:type="spellStart"/>
      <w:r>
        <w:rPr>
          <w:rFonts w:ascii="Calibri" w:eastAsia="Times New Roman" w:hAnsi="Calibri"/>
          <w:sz w:val="22"/>
          <w:szCs w:val="22"/>
        </w:rPr>
        <w:t>CoC</w:t>
      </w:r>
      <w:proofErr w:type="spellEnd"/>
      <w:r>
        <w:rPr>
          <w:rFonts w:ascii="Calibri" w:eastAsia="Times New Roman" w:hAnsi="Calibri"/>
          <w:sz w:val="22"/>
          <w:szCs w:val="22"/>
        </w:rPr>
        <w:t xml:space="preserve"> our average recapture percentage is 1.5% so anything over 2% would be a negative trend as a </w:t>
      </w:r>
      <w:proofErr w:type="spellStart"/>
      <w:r>
        <w:rPr>
          <w:rFonts w:ascii="Calibri" w:eastAsia="Times New Roman" w:hAnsi="Calibri"/>
          <w:sz w:val="22"/>
          <w:szCs w:val="22"/>
        </w:rPr>
        <w:t>CoC</w:t>
      </w:r>
      <w:proofErr w:type="spellEnd"/>
      <w:r>
        <w:rPr>
          <w:rFonts w:ascii="Calibri" w:eastAsia="Times New Roman" w:hAnsi="Calibri"/>
          <w:sz w:val="22"/>
          <w:szCs w:val="22"/>
        </w:rPr>
        <w:t>.</w:t>
      </w:r>
    </w:p>
    <w:p w:rsidR="00036165" w:rsidRDefault="00036165" w:rsidP="00A10FF6">
      <w:pPr>
        <w:rPr>
          <w:rFonts w:ascii="Calibri" w:eastAsia="Times New Roman" w:hAnsi="Calibri"/>
          <w:sz w:val="22"/>
          <w:szCs w:val="22"/>
        </w:rPr>
      </w:pPr>
    </w:p>
    <w:p w:rsidR="00036165" w:rsidRDefault="00036165" w:rsidP="00A10FF6">
      <w:pPr>
        <w:rPr>
          <w:rFonts w:ascii="Calibri" w:eastAsia="Times New Roman" w:hAnsi="Calibri"/>
          <w:sz w:val="22"/>
          <w:szCs w:val="22"/>
        </w:rPr>
      </w:pPr>
    </w:p>
    <w:p w:rsidR="00600CCB" w:rsidRDefault="00036165" w:rsidP="00036165">
      <w:pPr>
        <w:ind w:left="720" w:hanging="720"/>
        <w:rPr>
          <w:rFonts w:ascii="Calibri" w:eastAsia="Times New Roman" w:hAnsi="Calibri"/>
          <w:sz w:val="22"/>
          <w:szCs w:val="22"/>
        </w:rPr>
      </w:pPr>
      <w:r>
        <w:rPr>
          <w:rFonts w:ascii="Calibri" w:eastAsia="Times New Roman" w:hAnsi="Calibri"/>
          <w:sz w:val="22"/>
          <w:szCs w:val="22"/>
        </w:rPr>
        <w:t>Q.</w:t>
      </w:r>
      <w:r>
        <w:rPr>
          <w:rFonts w:ascii="Calibri" w:eastAsia="Times New Roman" w:hAnsi="Calibri"/>
          <w:sz w:val="22"/>
          <w:szCs w:val="22"/>
        </w:rPr>
        <w:tab/>
      </w:r>
      <w:r w:rsidR="00600CCB">
        <w:rPr>
          <w:rFonts w:ascii="Calibri" w:eastAsia="Times New Roman" w:hAnsi="Calibri"/>
          <w:sz w:val="22"/>
          <w:szCs w:val="22"/>
        </w:rPr>
        <w:t xml:space="preserve">For the Complete Cost </w:t>
      </w:r>
      <w:proofErr w:type="gramStart"/>
      <w:r w:rsidR="00600CCB">
        <w:rPr>
          <w:rFonts w:ascii="Calibri" w:eastAsia="Times New Roman" w:hAnsi="Calibri"/>
          <w:sz w:val="22"/>
          <w:szCs w:val="22"/>
        </w:rPr>
        <w:t>Per</w:t>
      </w:r>
      <w:proofErr w:type="gramEnd"/>
      <w:r w:rsidR="00600CCB">
        <w:rPr>
          <w:rFonts w:ascii="Calibri" w:eastAsia="Times New Roman" w:hAnsi="Calibri"/>
          <w:sz w:val="22"/>
          <w:szCs w:val="22"/>
        </w:rPr>
        <w:t xml:space="preserve"> Unit Formula – What is a good cost range? Can you point me to where HUD specifies that? </w:t>
      </w:r>
    </w:p>
    <w:p w:rsidR="00036165" w:rsidRDefault="00036165" w:rsidP="00036165">
      <w:pPr>
        <w:ind w:left="720" w:hanging="720"/>
        <w:rPr>
          <w:rFonts w:ascii="Calibri" w:eastAsia="Times New Roman" w:hAnsi="Calibri"/>
          <w:sz w:val="22"/>
          <w:szCs w:val="22"/>
        </w:rPr>
      </w:pPr>
      <w:r>
        <w:rPr>
          <w:rFonts w:ascii="Calibri" w:eastAsia="Times New Roman" w:hAnsi="Calibri"/>
          <w:sz w:val="22"/>
          <w:szCs w:val="22"/>
        </w:rPr>
        <w:t>A.</w:t>
      </w:r>
      <w:r>
        <w:rPr>
          <w:rFonts w:ascii="Calibri" w:eastAsia="Times New Roman" w:hAnsi="Calibri"/>
          <w:sz w:val="22"/>
          <w:szCs w:val="22"/>
        </w:rPr>
        <w:tab/>
        <w:t xml:space="preserve">HUD identifies in this year’s NOFA several times that we must use cost effectiveness as a factor in ranking.  A good cost range is falling anywhere between average and low when all </w:t>
      </w:r>
      <w:proofErr w:type="spellStart"/>
      <w:r>
        <w:rPr>
          <w:rFonts w:ascii="Calibri" w:eastAsia="Times New Roman" w:hAnsi="Calibri"/>
          <w:sz w:val="22"/>
          <w:szCs w:val="22"/>
        </w:rPr>
        <w:t>CoC</w:t>
      </w:r>
      <w:proofErr w:type="spellEnd"/>
      <w:r>
        <w:rPr>
          <w:rFonts w:ascii="Calibri" w:eastAsia="Times New Roman" w:hAnsi="Calibri"/>
          <w:sz w:val="22"/>
          <w:szCs w:val="22"/>
        </w:rPr>
        <w:t xml:space="preserve"> projects are compared to each other.  You are not being ranked against a national average but rather a comparison to other projects within the </w:t>
      </w:r>
      <w:proofErr w:type="spellStart"/>
      <w:r>
        <w:rPr>
          <w:rFonts w:ascii="Calibri" w:eastAsia="Times New Roman" w:hAnsi="Calibri"/>
          <w:sz w:val="22"/>
          <w:szCs w:val="22"/>
        </w:rPr>
        <w:t>CoC</w:t>
      </w:r>
      <w:proofErr w:type="spellEnd"/>
      <w:r>
        <w:rPr>
          <w:rFonts w:ascii="Calibri" w:eastAsia="Times New Roman" w:hAnsi="Calibri"/>
          <w:sz w:val="22"/>
          <w:szCs w:val="22"/>
        </w:rPr>
        <w:t>.</w:t>
      </w:r>
    </w:p>
    <w:p w:rsidR="0029688A" w:rsidRDefault="0029688A"/>
    <w:sectPr w:rsidR="00296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5139AC"/>
    <w:multiLevelType w:val="hybridMultilevel"/>
    <w:tmpl w:val="84FC323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4B"/>
    <w:rsid w:val="00036165"/>
    <w:rsid w:val="00195A4B"/>
    <w:rsid w:val="0029688A"/>
    <w:rsid w:val="005D1205"/>
    <w:rsid w:val="00600CCB"/>
    <w:rsid w:val="006263D6"/>
    <w:rsid w:val="00A1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FC69D-6386-446C-8072-48610528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CC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Rockford</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Jaeger</dc:creator>
  <cp:keywords/>
  <dc:description/>
  <cp:lastModifiedBy>Jennifer Jaeger</cp:lastModifiedBy>
  <cp:revision>2</cp:revision>
  <dcterms:created xsi:type="dcterms:W3CDTF">2019-08-08T19:42:00Z</dcterms:created>
  <dcterms:modified xsi:type="dcterms:W3CDTF">2019-08-08T19:42:00Z</dcterms:modified>
</cp:coreProperties>
</file>